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drx-20260908.htm"/>
      <w:bookmarkStart w:id="1" w:name="ksmdrx202609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VERADIGM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000-32085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36-4392754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222 Merchandise Mart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334-8534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MDRX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 (OTC Expert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on August 17, 2026, the Company announced that members of the Company's management would participate in the 2026 Jefferies Healthcare Services and Technology Conference in Nashville, Tennessee on September 15, 2026 and the Deutsche Bank 2026 Healthcare Summit in New York, New York on September 16,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8, 2026, the Company issued a press release announcing an updated presentation time for the 2026 Jefferies Healthcare Services and Technology Conference. The Company's fireside chat, previously scheduled for 4:10 PM CT on September 15, 2026, will now take place at 3:35 PM CT on September 15, 2026. This update relates solely to the timing of the Company's presentation at the Jefferies conference and does not affect the previously announced details regarding the Deutsche Bank 2026 Healthcare Summit.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the press release is attached to this Current Report on Form 8-K as Exhibit 99.1 and is incorporated herein by reference. The information furnished pursuant to this Item 7.01 shall not be deemed “filed” for purposes of Section 18 of the Exchange Act, or incorporated by reference in any filing under the Securities Act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i/>
          <w:color w:val="000000"/>
          <w:sz w:val="20"/>
        </w:rPr>
        <w:t>(d) Exhibits.</w:t>
      </w:r>
      <w:r>
        <w:rPr>
          <w:rFonts w:ascii="Times New Roman" w:hAnsi="Times New Roman"/>
          <w:color w:val="000000"/>
          <w:sz w:val="20"/>
        </w:rPr>
        <w:t xml:space="preserve"> </w:t>
      </w:r>
    </w:p>
    <w:tbl>
      <w:tblPr>
        <w:tblW w:w="7498" w:type="dxa"/>
        <w:jc w:val="left"/>
        <w:tblInd w:w="0" w:type="dxa"/>
        <w:tblLayout w:type="fixed"/>
        <w:tblCellMar>
          <w:top w:w="28" w:type="dxa"/>
          <w:left w:w="28" w:type="dxa"/>
          <w:bottom w:w="28" w:type="dxa"/>
          <w:right w:w="28" w:type="dxa"/>
        </w:tblCellMar>
      </w:tblPr>
      <w:tblGrid>
        <w:gridCol w:w="751"/>
        <w:gridCol w:w="146"/>
        <w:gridCol w:w="660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drx-ex99_1.htm">
              <w:r>
                <w:rPr>
                  <w:rStyle w:val="InternetLink"/>
                  <w:rFonts w:ascii="Times New Roman" w:hAnsi="Times New Roman"/>
                  <w:color w:val="0000FF"/>
                  <w:sz w:val="20"/>
                  <w:u w:val="single"/>
                </w:rPr>
                <w:t>Press release issued by Veradigm Inc. on September 8,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89" w:type="dxa"/>
        <w:jc w:val="left"/>
        <w:tblInd w:w="0" w:type="dxa"/>
        <w:tblLayout w:type="fixed"/>
        <w:tblCellMar>
          <w:top w:w="28" w:type="dxa"/>
          <w:left w:w="28" w:type="dxa"/>
          <w:bottom w:w="28" w:type="dxa"/>
          <w:right w:w="28" w:type="dxa"/>
        </w:tblCellMar>
      </w:tblPr>
      <w:tblGrid>
        <w:gridCol w:w="556"/>
        <w:gridCol w:w="1621"/>
        <w:gridCol w:w="451"/>
        <w:gridCol w:w="396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VERADIGM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9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Eric Jacobson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Eric Jacobson</w:t>
              <w:br/>
              <w:t>Senior Vice President, Interim General Counsel</w:t>
              <w:br/>
              <w:t>&amp; Corporate Secretary</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19"/>
        </w:rPr>
      </w:pPr>
      <w:bookmarkStart w:id="2" w:name="mdrx-ex99_1.htm"/>
      <w:bookmarkStart w:id="3" w:name="ksmdrxex99_1"/>
      <w:bookmarkEnd w:id="2"/>
      <w:bookmarkEnd w:id="3"/>
      <w:r>
        <w:rPr>
          <w:rFonts w:ascii="Arial" w:hAnsi="Arial"/>
          <w:color w:val="000000"/>
          <w:sz w:val="19"/>
        </w:rPr>
        <w:t>Exh. 99.1</w:t>
      </w:r>
      <w:r>
        <w:br w:type="page"/>
      </w:r>
    </w:p>
    <w:p>
      <w:pPr>
        <w:pStyle w:val="TextBody"/>
        <w:bidi w:val="0"/>
        <w:jc w:val="left"/>
        <w:rPr/>
      </w:pPr>
      <w:r>
        <w:rPr/>
        <w:drawing>
          <wp:inline distT="0" distB="0" distL="0" distR="0">
            <wp:extent cx="28479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47975" cy="638175"/>
                    </a:xfrm>
                    <a:prstGeom prst="rect">
                      <a:avLst/>
                    </a:prstGeom>
                  </pic:spPr>
                </pic:pic>
              </a:graphicData>
            </a:graphic>
          </wp:inline>
        </w:drawing>
      </w:r>
    </w:p>
    <w:p>
      <w:pPr>
        <w:pStyle w:val="Heading1"/>
        <w:bidi w:val="0"/>
        <w:spacing w:before="204" w:after="283"/>
        <w:jc w:val="left"/>
        <w:rPr>
          <w:rFonts w:ascii="Arial" w:hAnsi="Arial"/>
          <w:color w:val="000000"/>
          <w:sz w:val="22"/>
        </w:rPr>
      </w:pPr>
      <w:r>
        <w:rPr>
          <w:rFonts w:ascii="Arial" w:hAnsi="Arial"/>
          <w:color w:val="000000"/>
          <w:sz w:val="22"/>
        </w:rPr>
        <w:t>Veradigm Announces Updated Presentation Time for Upcoming Investor Conference</w:t>
      </w:r>
    </w:p>
    <w:p>
      <w:pPr>
        <w:pStyle w:val="TextBody"/>
        <w:bidi w:val="0"/>
        <w:spacing w:before="185" w:after="283"/>
        <w:jc w:val="left"/>
        <w:rPr>
          <w:rFonts w:ascii="Arial" w:hAnsi="Arial"/>
          <w:color w:val="000000"/>
          <w:sz w:val="18"/>
        </w:rPr>
      </w:pPr>
      <w:r>
        <w:rPr>
          <w:rFonts w:ascii="Arial" w:hAnsi="Arial"/>
          <w:color w:val="000000"/>
          <w:sz w:val="18"/>
        </w:rPr>
        <w:t>September 08, 2026</w:t>
      </w:r>
    </w:p>
    <w:p>
      <w:pPr>
        <w:pStyle w:val="TextBody"/>
        <w:bidi w:val="0"/>
        <w:spacing w:lineRule="auto" w:line="360" w:before="185" w:after="283"/>
        <w:jc w:val="left"/>
        <w:rPr>
          <w:rFonts w:ascii="Arial" w:hAnsi="Arial"/>
          <w:sz w:val="15"/>
        </w:rPr>
      </w:pPr>
      <w:r>
        <w:rPr>
          <w:rFonts w:ascii="Arial" w:hAnsi="Arial"/>
          <w:b/>
          <w:color w:val="000000"/>
          <w:sz w:val="22"/>
        </w:rPr>
        <w:t>CHICAGO--(BUSINESS WIRE)—September 8, 2026 --</w:t>
      </w:r>
      <w:r>
        <w:rPr>
          <w:rFonts w:ascii="Arial" w:hAnsi="Arial"/>
          <w:color w:val="000000"/>
          <w:sz w:val="15"/>
        </w:rPr>
        <w:t xml:space="preserve"> </w:t>
      </w:r>
      <w:r>
        <w:rPr>
          <w:rFonts w:ascii="Arial" w:hAnsi="Arial"/>
          <w:sz w:val="22"/>
        </w:rPr>
        <w:t>Veradigm®</w:t>
      </w:r>
      <w:r>
        <w:rPr>
          <w:rFonts w:ascii="Arial" w:hAnsi="Arial"/>
          <w:color w:val="0000ED"/>
          <w:sz w:val="15"/>
        </w:rPr>
        <w:t xml:space="preserve"> </w:t>
      </w:r>
      <w:r>
        <w:rPr>
          <w:rFonts w:ascii="Arial" w:hAnsi="Arial"/>
          <w:color w:val="000000"/>
          <w:sz w:val="22"/>
        </w:rPr>
        <w:t>(OTCMKTS: MDRX), a leading provider of clinical and revenue cycle solutions for independent practices, announced today that it will now present at the 2026 Jefferies Healthcare Services and Technology Conference on September 15</w:t>
      </w:r>
      <w:r>
        <w:rPr>
          <w:rFonts w:ascii="Arial" w:hAnsi="Arial"/>
          <w:color w:val="000000"/>
          <w:sz w:val="15"/>
        </w:rPr>
        <w:t xml:space="preserve">th </w:t>
      </w:r>
      <w:r>
        <w:rPr>
          <w:rFonts w:ascii="Arial" w:hAnsi="Arial"/>
          <w:color w:val="000000"/>
          <w:sz w:val="22"/>
        </w:rPr>
        <w:t xml:space="preserve">at 3:35PM CT. A live webcast of the fireside chat will be available at the </w:t>
      </w:r>
      <w:r>
        <w:rPr>
          <w:rFonts w:ascii="Arial" w:hAnsi="Arial"/>
          <w:sz w:val="22"/>
        </w:rPr>
        <w:t>Veradigm investor relations website</w:t>
      </w:r>
      <w:r>
        <w:rPr>
          <w:rFonts w:ascii="Arial" w:hAnsi="Arial"/>
          <w:color w:val="000000"/>
          <w:sz w:val="22"/>
        </w:rPr>
        <w:t>.</w:t>
      </w:r>
      <w:r>
        <w:rPr>
          <w:rFonts w:ascii="Arial" w:hAnsi="Arial"/>
          <w:color w:val="000000"/>
          <w:sz w:val="15"/>
        </w:rPr>
        <w:t xml:space="preserve"> </w:t>
      </w:r>
    </w:p>
    <w:p>
      <w:pPr>
        <w:pStyle w:val="TextBody"/>
        <w:bidi w:val="0"/>
        <w:spacing w:before="166" w:after="283"/>
        <w:jc w:val="left"/>
        <w:rPr>
          <w:rFonts w:ascii="Arial" w:hAnsi="Arial"/>
          <w:b/>
          <w:color w:val="000000"/>
          <w:sz w:val="22"/>
        </w:rPr>
      </w:pPr>
      <w:r>
        <w:rPr>
          <w:rFonts w:ascii="Arial" w:hAnsi="Arial"/>
          <w:b/>
          <w:color w:val="000000"/>
          <w:sz w:val="22"/>
        </w:rPr>
        <w:t>About Veradigm®</w:t>
      </w:r>
    </w:p>
    <w:p>
      <w:pPr>
        <w:pStyle w:val="TextBody"/>
        <w:bidi w:val="0"/>
        <w:spacing w:before="166" w:after="283"/>
        <w:jc w:val="both"/>
        <w:rPr>
          <w:rFonts w:ascii="Arial" w:hAnsi="Arial"/>
          <w:color w:val="000000"/>
          <w:sz w:val="22"/>
        </w:rPr>
      </w:pPr>
      <w:r>
        <w:rPr>
          <w:rFonts w:ascii="Arial" w:hAnsi="Arial"/>
          <w:color w:val="000000"/>
          <w:sz w:val="22"/>
        </w:rPr>
        <w:t>Veradigm has a proven history of delivering clinical and revenue cycle solutions that help independent practices improve outcomes and financial performance. Our AI-forward data and technology also help over 20,000 provider practices connect with health plans and biopharma to eliminate inefficiencies, close care gaps, and create a more affordable health system.</w:t>
      </w:r>
    </w:p>
    <w:p>
      <w:pPr>
        <w:pStyle w:val="TextBody"/>
        <w:bidi w:val="0"/>
        <w:spacing w:before="148" w:after="283"/>
        <w:jc w:val="left"/>
        <w:rPr>
          <w:rFonts w:ascii="Arial" w:hAnsi="Arial"/>
          <w:color w:val="000000"/>
          <w:sz w:val="22"/>
        </w:rPr>
      </w:pPr>
      <w:r>
        <w:rPr>
          <w:rFonts w:ascii="Arial" w:hAnsi="Arial"/>
          <w:color w:val="000000"/>
          <w:sz w:val="22"/>
        </w:rPr>
        <w:t>© 2026 Veradigm LLC and/or its affiliates. All rights reserved. Cited marks are the property of Veradigm LLC and/or its affiliates. All other product or Company names are the property of their respective holders, all rights reserved.</w:t>
      </w:r>
    </w:p>
    <w:p>
      <w:pPr>
        <w:pStyle w:val="TextBody"/>
        <w:bidi w:val="0"/>
        <w:jc w:val="left"/>
        <w:rPr/>
      </w:pPr>
      <w:r>
        <w:rPr/>
        <w:t> </w:t>
      </w:r>
    </w:p>
    <w:p>
      <w:pPr>
        <w:pStyle w:val="Heading2"/>
        <w:bidi w:val="0"/>
        <w:spacing w:before="166" w:after="283"/>
        <w:jc w:val="left"/>
        <w:rPr>
          <w:rFonts w:ascii="Arial" w:hAnsi="Arial"/>
          <w:color w:val="000000"/>
          <w:sz w:val="16"/>
        </w:rPr>
      </w:pPr>
      <w:r>
        <w:rPr>
          <w:rFonts w:ascii="Arial" w:hAnsi="Arial"/>
          <w:color w:val="000000"/>
          <w:sz w:val="16"/>
        </w:rPr>
        <w:t>For more information contact:</w:t>
      </w:r>
    </w:p>
    <w:p>
      <w:pPr>
        <w:pStyle w:val="TextBody"/>
        <w:bidi w:val="0"/>
        <w:spacing w:before="166" w:after="283"/>
        <w:jc w:val="left"/>
        <w:rPr>
          <w:rFonts w:ascii="Arial" w:hAnsi="Arial"/>
          <w:color w:val="000000"/>
          <w:sz w:val="16"/>
        </w:rPr>
      </w:pPr>
      <w:r>
        <w:rPr>
          <w:rFonts w:ascii="Arial" w:hAnsi="Arial"/>
          <w:color w:val="000000"/>
          <w:sz w:val="16"/>
        </w:rPr>
        <w:t>Investors:</w:t>
        <w:br/>
        <w:t>Steven Halper</w:t>
      </w:r>
    </w:p>
    <w:p>
      <w:pPr>
        <w:pStyle w:val="TextBody"/>
        <w:bidi w:val="0"/>
        <w:spacing w:before="16" w:after="283"/>
        <w:jc w:val="left"/>
        <w:rPr>
          <w:rFonts w:ascii="Arial" w:hAnsi="Arial"/>
          <w:color w:val="000000"/>
          <w:sz w:val="16"/>
        </w:rPr>
      </w:pPr>
      <w:r>
        <w:rPr>
          <w:rFonts w:ascii="Arial" w:hAnsi="Arial"/>
          <w:color w:val="000000"/>
          <w:sz w:val="16"/>
        </w:rPr>
        <w:t>312-506-1237</w:t>
      </w:r>
    </w:p>
    <w:p>
      <w:pPr>
        <w:pStyle w:val="TextBody"/>
        <w:bidi w:val="0"/>
        <w:jc w:val="left"/>
        <w:rPr>
          <w:rFonts w:ascii="Arial" w:hAnsi="Arial"/>
          <w:sz w:val="16"/>
        </w:rPr>
      </w:pPr>
      <w:r>
        <w:rPr>
          <w:rFonts w:ascii="Arial" w:hAnsi="Arial"/>
          <w:sz w:val="16"/>
        </w:rPr>
        <w:t>steven.halper@veradigm.com</w:t>
      </w:r>
    </w:p>
    <w:p>
      <w:pPr>
        <w:pStyle w:val="TextBody"/>
        <w:bidi w:val="0"/>
        <w:spacing w:before="166" w:after="283"/>
        <w:jc w:val="left"/>
        <w:rPr>
          <w:rFonts w:ascii="Arial" w:hAnsi="Arial"/>
          <w:color w:val="000000"/>
          <w:sz w:val="16"/>
        </w:rPr>
      </w:pPr>
      <w:r>
        <w:rPr>
          <w:rFonts w:ascii="Arial" w:hAnsi="Arial"/>
          <w:color w:val="000000"/>
          <w:sz w:val="16"/>
        </w:rPr>
        <w:t>Media:</w:t>
      </w:r>
    </w:p>
    <w:p>
      <w:pPr>
        <w:pStyle w:val="TextBody"/>
        <w:bidi w:val="0"/>
        <w:spacing w:before="16" w:after="283"/>
        <w:jc w:val="left"/>
        <w:rPr>
          <w:rFonts w:ascii="Arial" w:hAnsi="Arial"/>
          <w:color w:val="000000"/>
          <w:sz w:val="16"/>
        </w:rPr>
      </w:pPr>
      <w:r>
        <w:rPr>
          <w:rFonts w:ascii="Arial" w:hAnsi="Arial"/>
          <w:color w:val="000000"/>
          <w:sz w:val="16"/>
        </w:rPr>
        <w:t>Katie Wilson 601-398-7000</w:t>
      </w:r>
    </w:p>
    <w:p>
      <w:pPr>
        <w:pStyle w:val="TextBody"/>
        <w:bidi w:val="0"/>
        <w:jc w:val="left"/>
        <w:rPr>
          <w:rFonts w:ascii="Arial" w:hAnsi="Arial"/>
          <w:sz w:val="16"/>
        </w:rPr>
      </w:pPr>
      <w:r>
        <w:rPr>
          <w:rFonts w:ascii="Arial" w:hAnsi="Arial"/>
          <w:sz w:val="16"/>
        </w:rPr>
        <w:t>katie.wilson@veradigm.com</w:t>
      </w:r>
    </w:p>
    <w:p>
      <w:pPr>
        <w:pStyle w:val="TextBody"/>
        <w:bidi w:val="0"/>
        <w:jc w:val="left"/>
        <w:rPr>
          <w:rFonts w:ascii="Arial" w:hAnsi="Arial"/>
          <w:color w:val="000000"/>
          <w:sz w:val="16"/>
        </w:rPr>
      </w:pPr>
      <w:r>
        <w:rPr>
          <w:rFonts w:ascii="Arial" w:hAnsi="Arial"/>
          <w:color w:val="000000"/>
          <w:sz w:val="16"/>
        </w:rPr>
        <w:t>Source: Veradigm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4333</Characters>
  <CharactersWithSpaces>5086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